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  <w:spacing w:after="0" w:line="240" w:lineRule="auto"/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ПР</w:t>
      </w:r>
      <w:bookmarkStart w:id="0" w:name="_GoBack"/>
      <w:r/>
      <w:bookmarkEnd w:id="0"/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ОЕКТ</w:t>
      </w:r>
      <w:r>
        <w:rPr>
          <w:rFonts w:ascii="Times New Roman" w:hAnsi="Times New Roman" w:eastAsia="Times New Roman" w:cs="Times New Roman"/>
          <w:bCs/>
          <w:sz w:val="28"/>
          <w:szCs w:val="28"/>
        </w:rPr>
      </w:r>
    </w:p>
    <w:p>
      <w:pPr>
        <w:jc w:val="right"/>
        <w:spacing w:after="0" w:line="240" w:lineRule="auto"/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</w:r>
      <w:r>
        <w:rPr>
          <w:rFonts w:ascii="Times New Roman" w:hAnsi="Times New Roman" w:eastAsia="Times New Roman" w:cs="Times New Roman"/>
          <w:bCs/>
          <w:sz w:val="28"/>
          <w:szCs w:val="28"/>
        </w:rPr>
      </w:r>
    </w:p>
    <w:p>
      <w:pPr>
        <w:jc w:val="right"/>
        <w:spacing w:after="0" w:line="240" w:lineRule="auto"/>
        <w:rPr>
          <w:rFonts w:ascii="Times New Roman" w:hAnsi="Times New Roman" w:eastAsia="Times New Roman" w:cs="Times New Roman"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Cs/>
          <w:sz w:val="24"/>
          <w:szCs w:val="24"/>
        </w:rPr>
        <w:t xml:space="preserve">П Р А В И Т Е Л Ь С Т В О   Е В Р Е Й С К О Й   А В Т О Н О М Н О Й   О Б Л А С Т И</w:t>
      </w:r>
      <w:r>
        <w:rPr>
          <w:rFonts w:ascii="Times New Roman" w:hAnsi="Times New Roman" w:eastAsia="Times New Roman" w:cs="Times New Roman"/>
          <w:bCs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Cs/>
          <w:sz w:val="24"/>
          <w:szCs w:val="24"/>
        </w:rPr>
      </w:r>
      <w:r>
        <w:rPr>
          <w:rFonts w:ascii="Times New Roman" w:hAnsi="Times New Roman" w:eastAsia="Times New Roman" w:cs="Times New Roman"/>
          <w:bCs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Cs/>
          <w:sz w:val="32"/>
          <w:szCs w:val="32"/>
        </w:rPr>
      </w:pPr>
      <w:r>
        <w:rPr>
          <w:rFonts w:ascii="Times New Roman" w:hAnsi="Times New Roman" w:eastAsia="Times New Roman" w:cs="Times New Roman"/>
          <w:bCs/>
          <w:sz w:val="32"/>
          <w:szCs w:val="32"/>
        </w:rPr>
        <w:t xml:space="preserve">ПОСТАНОВЛЕНИЕ</w:t>
      </w:r>
      <w:r>
        <w:rPr>
          <w:rFonts w:ascii="Times New Roman" w:hAnsi="Times New Roman" w:eastAsia="Times New Roman" w:cs="Times New Roman"/>
          <w:bCs/>
          <w:sz w:val="32"/>
          <w:szCs w:val="32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Cs/>
          <w:sz w:val="32"/>
          <w:szCs w:val="32"/>
        </w:rPr>
      </w:pPr>
      <w:r>
        <w:rPr>
          <w:rFonts w:ascii="Times New Roman" w:hAnsi="Times New Roman" w:eastAsia="Times New Roman" w:cs="Times New Roman"/>
          <w:bCs/>
          <w:sz w:val="32"/>
          <w:szCs w:val="32"/>
        </w:rPr>
      </w:r>
      <w:r>
        <w:rPr>
          <w:rFonts w:ascii="Times New Roman" w:hAnsi="Times New Roman" w:eastAsia="Times New Roman" w:cs="Times New Roman"/>
          <w:bCs/>
          <w:sz w:val="32"/>
          <w:szCs w:val="32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_________________  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ab/>
      </w:r>
      <w:r>
        <w:rPr>
          <w:rFonts w:ascii="Times New Roman" w:hAnsi="Times New Roman" w:eastAsia="Times New Roman" w:cs="Times New Roman"/>
          <w:bCs/>
          <w:sz w:val="28"/>
          <w:szCs w:val="28"/>
        </w:rPr>
        <w:tab/>
      </w:r>
      <w:r>
        <w:rPr>
          <w:rFonts w:ascii="Times New Roman" w:hAnsi="Times New Roman" w:eastAsia="Times New Roman" w:cs="Times New Roman"/>
          <w:bCs/>
          <w:sz w:val="28"/>
          <w:szCs w:val="28"/>
        </w:rPr>
        <w:tab/>
      </w:r>
      <w:r>
        <w:rPr>
          <w:rFonts w:ascii="Times New Roman" w:hAnsi="Times New Roman" w:eastAsia="Times New Roman" w:cs="Times New Roman"/>
          <w:bCs/>
          <w:sz w:val="28"/>
          <w:szCs w:val="28"/>
        </w:rPr>
        <w:tab/>
      </w:r>
      <w:r>
        <w:rPr>
          <w:rFonts w:ascii="Times New Roman" w:hAnsi="Times New Roman" w:eastAsia="Times New Roman" w:cs="Times New Roman"/>
          <w:bCs/>
          <w:sz w:val="28"/>
          <w:szCs w:val="28"/>
        </w:rPr>
        <w:tab/>
        <w:t xml:space="preserve">                              № ________</w:t>
      </w:r>
      <w:r>
        <w:rPr>
          <w:rFonts w:ascii="Times New Roman" w:hAnsi="Times New Roman" w:eastAsia="Times New Roman" w:cs="Times New Roman"/>
          <w:bCs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Cs/>
          <w:sz w:val="24"/>
          <w:szCs w:val="24"/>
        </w:rPr>
        <w:t xml:space="preserve">г. Биробиджан</w:t>
      </w:r>
      <w:r>
        <w:rPr>
          <w:rFonts w:ascii="Times New Roman" w:hAnsi="Times New Roman" w:eastAsia="Times New Roman" w:cs="Times New Roman"/>
          <w:bCs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pStyle w:val="853"/>
        <w:jc w:val="both"/>
        <w:spacing w:after="0" w:afterAutospacing="0" w:line="240" w:lineRule="auto"/>
        <w:tabs>
          <w:tab w:val="left" w:pos="7872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</w:t>
      </w:r>
      <w:r>
        <w:rPr>
          <w:rFonts w:ascii="Times New Roman" w:hAnsi="Times New Roman" w:cs="Times New Roman"/>
          <w:bCs/>
          <w:sz w:val="28"/>
          <w:szCs w:val="28"/>
        </w:rPr>
        <w:t xml:space="preserve"> введении временного ограничения движения транспортных средств </w:t>
        <w:br/>
        <w:t xml:space="preserve">по автомобильным дорогам общего пользования регионального значения </w:t>
        <w:br/>
      </w:r>
      <w:r>
        <w:rPr>
          <w:rFonts w:ascii="Times New Roman" w:hAnsi="Times New Roman" w:cs="Times New Roman"/>
          <w:bCs/>
          <w:sz w:val="28"/>
          <w:szCs w:val="28"/>
        </w:rPr>
        <w:t xml:space="preserve">Е</w:t>
      </w:r>
      <w:r>
        <w:rPr>
          <w:rFonts w:ascii="Times New Roman" w:hAnsi="Times New Roman" w:cs="Times New Roman"/>
          <w:bCs/>
          <w:sz w:val="28"/>
          <w:szCs w:val="28"/>
        </w:rPr>
        <w:t xml:space="preserve">врейской автономной области в 20</w:t>
      </w:r>
      <w:r>
        <w:rPr>
          <w:rFonts w:ascii="Times New Roman" w:hAnsi="Times New Roman" w:cs="Times New Roman"/>
          <w:bCs/>
          <w:sz w:val="28"/>
          <w:szCs w:val="28"/>
        </w:rPr>
        <w:t xml:space="preserve">24 </w:t>
      </w:r>
      <w:r>
        <w:rPr>
          <w:rFonts w:ascii="Times New Roman" w:hAnsi="Times New Roman" w:cs="Times New Roman"/>
          <w:bCs/>
          <w:sz w:val="28"/>
          <w:szCs w:val="28"/>
        </w:rPr>
        <w:t xml:space="preserve">году </w:t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</w:rPr>
      </w:r>
    </w:p>
    <w:p>
      <w:pPr>
        <w:jc w:val="both"/>
        <w:spacing w:after="0" w:afterAutospacing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jc w:val="both"/>
        <w:spacing w:after="0" w:afterAutospacing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853"/>
        <w:ind w:firstLine="709"/>
        <w:jc w:val="both"/>
        <w:spacing w:after="0" w:afterAutospacing="0" w:line="240" w:lineRule="auto"/>
        <w:rPr>
          <w:rFonts w:ascii="Times New Roman" w:hAnsi="Times New Roman" w:cs="Times New Roman"/>
        </w:rPr>
        <w:suppressLineNumbers w:val="0"/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целях обеспечения безопасности дорожного движения                                 на</w:t>
      </w:r>
      <w:r>
        <w:rPr>
          <w:rFonts w:ascii="Times New Roman" w:hAnsi="Times New Roman" w:cs="Times New Roman"/>
          <w:sz w:val="28"/>
          <w:szCs w:val="28"/>
        </w:rPr>
        <w:t xml:space="preserve"> автомобильных дорогах общего пользования регионального значения Еврейской автономной области, в связи со снижением несущей способности конструктивных элементов автомобильных дорог в весенний и летний периоды, руководствуясь статьей 14 Федерального закона </w:t>
      </w:r>
      <w:r>
        <w:rPr>
          <w:rFonts w:ascii="Times New Roman" w:hAnsi="Times New Roman" w:cs="Times New Roman"/>
          <w:sz w:val="28"/>
          <w:szCs w:val="28"/>
        </w:rPr>
        <w:t xml:space="preserve">от 10.12.95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 xml:space="preserve"> HYPERLINK "http://base-zst:7000/law?d&amp;nd=9014765&amp;prevDoc=642224639&amp;mark=0D0HBML3VVVVVA3DHNUM42I2QQ002G7LMCF000000D2EBS19G00002O6" \l "I0" \t "_top" </w:instrText>
      </w:r>
      <w:r>
        <w:rPr>
          <w:rFonts w:ascii="Times New Roman" w:hAnsi="Times New Roman" w:cs="Times New Roman"/>
          <w:sz w:val="28"/>
          <w:szCs w:val="28"/>
        </w:rPr>
        <w:fldChar w:fldCharType="separate"/>
        <w:t xml:space="preserve">                  </w:t>
      </w:r>
      <w:r>
        <w:rPr>
          <w:rStyle w:val="865"/>
          <w:rFonts w:ascii="Times New Roman" w:hAnsi="Times New Roman" w:eastAsia="Arial Unicode MS" w:cs="Times New Roman"/>
          <w:color w:val="000000"/>
          <w:sz w:val="28"/>
          <w:szCs w:val="28"/>
          <w:u w:val="none"/>
        </w:rPr>
        <w:t xml:space="preserve">№ 196-ФЗ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«О безопасности дорожного движения», статьей 30 Федерального закона от 08.11.2007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 xml:space="preserve"> HYPERLINK "http://base-zst:7000/law?d&amp;nd=902070582&amp;prevDoc=642224639&amp;mark=0D0HBML3VVVP8111B65JR123EJ4L0000004000000A2ON19RT28C7O34" \l "I0" \t "_top" </w:instrText>
      </w:r>
      <w:r>
        <w:rPr>
          <w:rFonts w:ascii="Times New Roman" w:hAnsi="Times New Roman" w:cs="Times New Roman"/>
          <w:sz w:val="28"/>
          <w:szCs w:val="28"/>
        </w:rPr>
        <w:fldChar w:fldCharType="separate"/>
      </w:r>
      <w:r>
        <w:rPr>
          <w:rStyle w:val="865"/>
          <w:rFonts w:ascii="Times New Roman" w:hAnsi="Times New Roman" w:eastAsia="Arial Unicode MS" w:cs="Times New Roman"/>
          <w:color w:val="000000"/>
          <w:sz w:val="28"/>
          <w:szCs w:val="28"/>
          <w:u w:val="none"/>
        </w:rPr>
        <w:t xml:space="preserve">№ 257-ФЗ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постановлением правительства Еврейской автономной области от 06.09.2011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 xml:space="preserve"> HYPERLINK "http://base-zst:7000/law?d&amp;nd=642220082&amp;prevDoc=642224639&amp;mark=3VVVVUL0FJUBSL3VVVVVA0JGSM3L2RNB3DV2PSHER32VOUJBV3VTBGAA" \l "I0" \t "_top" </w:instrText>
      </w:r>
      <w:r>
        <w:rPr>
          <w:rFonts w:ascii="Times New Roman" w:hAnsi="Times New Roman" w:cs="Times New Roman"/>
          <w:sz w:val="28"/>
          <w:szCs w:val="28"/>
        </w:rPr>
        <w:fldChar w:fldCharType="separate"/>
      </w:r>
      <w:r>
        <w:rPr>
          <w:rStyle w:val="865"/>
          <w:rFonts w:ascii="Times New Roman" w:hAnsi="Times New Roman" w:eastAsia="Arial Unicode MS" w:cs="Times New Roman"/>
          <w:color w:val="000000"/>
          <w:sz w:val="28"/>
          <w:szCs w:val="28"/>
          <w:u w:val="none"/>
        </w:rPr>
        <w:t xml:space="preserve">№ 413-пп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«О Порядк</w:t>
      </w:r>
      <w:r>
        <w:rPr>
          <w:rFonts w:ascii="Times New Roman" w:hAnsi="Times New Roman" w:cs="Times New Roman"/>
          <w:sz w:val="28"/>
          <w:szCs w:val="28"/>
        </w:rPr>
        <w:t xml:space="preserve">е осуществления временных ограничения или прекращения движения транспортных средств по автомобильным дорогам общего пользования регионального или межмуниципального, местного значения Еврейской автономной области», правительство Еврейской автономной области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</w:rPr>
      </w:r>
    </w:p>
    <w:p>
      <w:pPr>
        <w:ind w:firstLine="0"/>
        <w:jc w:val="both"/>
        <w:spacing w:after="0" w:afterAutospacing="0" w:line="240" w:lineRule="auto"/>
        <w:rPr>
          <w:rFonts w:ascii="Times New Roman" w:hAnsi="Times New Roman" w:cs="Times New Roman"/>
          <w:color w:val="000000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ПОСТАНОВЛЯЕТ: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853"/>
        <w:contextualSpacing/>
        <w:ind w:firstLine="709"/>
        <w:jc w:val="both"/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1. Ввести временное</w:t>
      </w:r>
      <w:r>
        <w:rPr>
          <w:rFonts w:ascii="Times New Roman" w:hAnsi="Times New Roman" w:cs="Times New Roman"/>
          <w:sz w:val="28"/>
          <w:szCs w:val="28"/>
        </w:rPr>
        <w:t xml:space="preserve"> ограничение движения в период: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53"/>
        <w:contextualSpacing/>
        <w:ind w:firstLine="709"/>
        <w:jc w:val="both"/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- с 15 апреля по 14 мая 20</w:t>
      </w:r>
      <w:r>
        <w:rPr>
          <w:rFonts w:ascii="Times New Roman" w:hAnsi="Times New Roman" w:cs="Times New Roman"/>
          <w:sz w:val="28"/>
          <w:szCs w:val="28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4</w:t>
      </w:r>
      <w:r>
        <w:rPr>
          <w:rFonts w:ascii="Times New Roman" w:hAnsi="Times New Roman" w:cs="Times New Roman"/>
          <w:sz w:val="28"/>
          <w:szCs w:val="28"/>
        </w:rPr>
        <w:t xml:space="preserve"> года по автомобильным дорогам общего пользования регионального значения Еврейской автономной области                      для транспортных средств с осевыми нагруз</w:t>
      </w:r>
      <w:r>
        <w:rPr>
          <w:rFonts w:ascii="Times New Roman" w:hAnsi="Times New Roman" w:cs="Times New Roman"/>
          <w:sz w:val="28"/>
          <w:szCs w:val="28"/>
        </w:rPr>
        <w:t xml:space="preserve">ками, превышающими 5 тонн;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53"/>
        <w:contextualSpacing/>
        <w:ind w:firstLine="709"/>
        <w:jc w:val="both"/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- c 15 июня по 15 августа 20</w:t>
      </w:r>
      <w:r>
        <w:rPr>
          <w:rFonts w:ascii="Times New Roman" w:hAnsi="Times New Roman" w:cs="Times New Roman"/>
          <w:sz w:val="28"/>
          <w:szCs w:val="28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4 </w:t>
      </w:r>
      <w:r>
        <w:rPr>
          <w:rFonts w:ascii="Times New Roman" w:hAnsi="Times New Roman" w:cs="Times New Roman"/>
          <w:sz w:val="28"/>
          <w:szCs w:val="28"/>
        </w:rPr>
        <w:t xml:space="preserve">года при значениях дневной температуры воздуха свыше 32 </w:t>
      </w:r>
      <w:r>
        <w:rPr>
          <w:rFonts w:ascii="Times New Roman" w:hAnsi="Times New Roman" w:cs="Times New Roman"/>
          <w:sz w:val="28"/>
          <w:szCs w:val="28"/>
        </w:rPr>
        <w:t xml:space="preserve">градусов (по шкале Цельсия)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по автомобильным дорогам общего пользования регионального значения Еврейской автономной области с асфальтобетонным покрытием для транспортных средств, осуществляющих перев</w:t>
      </w:r>
      <w:r>
        <w:rPr>
          <w:rFonts w:ascii="Times New Roman" w:hAnsi="Times New Roman" w:cs="Times New Roman"/>
          <w:sz w:val="28"/>
          <w:szCs w:val="28"/>
        </w:rPr>
        <w:t xml:space="preserve">озки тяжеловесных грузов. 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53"/>
        <w:contextualSpacing/>
        <w:ind w:firstLine="709"/>
        <w:jc w:val="both"/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2. Установить, что проезд транспортных средств, указанных в пункте 1 настоящего постановления, по автомобильным дорогам общего пользования регионального значения Еврейской автономной</w:t>
      </w:r>
      <w:r>
        <w:rPr>
          <w:rFonts w:ascii="Times New Roman" w:hAnsi="Times New Roman" w:cs="Times New Roman"/>
          <w:sz w:val="28"/>
          <w:szCs w:val="28"/>
        </w:rPr>
        <w:t xml:space="preserve"> области</w:t>
      </w:r>
      <w:r>
        <w:rPr>
          <w:rFonts w:ascii="Times New Roman" w:hAnsi="Times New Roman" w:cs="Times New Roman"/>
          <w:sz w:val="28"/>
          <w:szCs w:val="28"/>
        </w:rPr>
        <w:t xml:space="preserve"> может быть осуществле</w:t>
      </w:r>
      <w:r>
        <w:rPr>
          <w:rFonts w:ascii="Times New Roman" w:hAnsi="Times New Roman" w:cs="Times New Roman"/>
          <w:sz w:val="28"/>
          <w:szCs w:val="28"/>
        </w:rPr>
        <w:t xml:space="preserve">н при наличи</w:t>
      </w:r>
      <w:r>
        <w:rPr>
          <w:rFonts w:ascii="Times New Roman" w:hAnsi="Times New Roman" w:cs="Times New Roman"/>
          <w:sz w:val="28"/>
          <w:szCs w:val="28"/>
        </w:rPr>
        <w:t xml:space="preserve">и специального разрешения, выданного </w:t>
      </w:r>
      <w:r>
        <w:rPr>
          <w:rFonts w:ascii="Times New Roman" w:hAnsi="Times New Roman" w:cs="Times New Roman"/>
          <w:sz w:val="28"/>
          <w:szCs w:val="28"/>
        </w:rPr>
        <w:t xml:space="preserve">федеральным казенным учреждением «Центр мониторинга безопасной эксплуатации автомобильных дорог Федерального дорожного агентства». </w:t>
      </w:r>
      <w:r>
        <w:rPr>
          <w:rFonts w:ascii="Times New Roman" w:hAnsi="Times New Roman" w:cs="Times New Roman"/>
        </w:rPr>
      </w:r>
    </w:p>
    <w:p>
      <w:pPr>
        <w:pStyle w:val="853"/>
        <w:contextualSpacing/>
        <w:ind w:firstLine="709"/>
        <w:jc w:val="both"/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3. Руководителям дорожных организаций, осуществляющих дорожные работы по содержанию автомобильных дорог и искусственных сооружений </w:t>
      </w:r>
      <w:r>
        <w:rPr>
          <w:rFonts w:ascii="Times New Roman" w:hAnsi="Times New Roman" w:cs="Times New Roman"/>
          <w:sz w:val="28"/>
          <w:szCs w:val="28"/>
        </w:rPr>
        <w:t xml:space="preserve">на них: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53"/>
        <w:ind w:firstLine="709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3.1. До наступления периода временного ограничения движения транспортных средств с осевыми нагрузками, превышающими 5 тон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н, произв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ести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заготовку и вывоз необходимого количества дорожно-строительных материалов к участкам автомобильных дорог, наиболее подвергающимся разрушению, оперативно производить ремонтно-восстановительные работы в процессе содержания и эксплуатации автомобильных дорог.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53"/>
        <w:ind w:firstLine="709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3.2. Представить 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департамент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автомобильных дорог и транспорта правительства Еврейской автоном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ной области схему установки временных дорожных зна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ков на автомобильных дорогах общего пользования регионального значения Еврейской автономной области и обеспечить их своевременную установку и демонтаж на автомобильных дорогах общего пользования регионального значения Еврейской автономной области.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53"/>
        <w:ind w:firstLine="709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Департаменту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автомобильных дорог и транспорта правительства Еврейской автономной области: 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53"/>
        <w:ind w:firstLine="709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4.1. В установленном порядке организовать временное ограничение движения транспортных средств по автомобильным дорогам общего пользования регионального значения Еврейской автономной области.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53"/>
        <w:ind w:firstLine="709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4.2. Информацию о введении временного ограничения движения транспортных средств по автомобильным дорогам общего пользования регионального значения Еврейской автономной области разместить                      за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30 дней д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 его начала на Официальном интернет-портале органов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государственной власти Еврейской автономной области, а также </w:t>
      </w:r>
      <w:r>
        <w:rPr>
          <w:rFonts w:ascii="Times New Roman" w:hAnsi="Times New Roman" w:cs="Times New Roman"/>
          <w:sz w:val="28"/>
          <w:szCs w:val="28"/>
        </w:rPr>
        <w:t xml:space="preserve">в средствах массовой информации.</w:t>
      </w:r>
      <w:r>
        <w:rPr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3"/>
        <w:ind w:firstLine="709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5. Рекомендовать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территориальному отделу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государственного автодорожного надзора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 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врейской автономной области (г. Биробиджан) Межрегионального территориального управления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Федеральной службы по надзору в сфере тран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спорта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 Дальневосточному федеральному округу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обеспечить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контроль за соблюдением установленного настоящим постановлением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временного ограничения движения транспортных средств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  <w:br/>
        <w:t xml:space="preserve">по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автомобильным дорогам общего пользования </w:t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  <w:t xml:space="preserve">регионального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значения Еврейской автономной 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853"/>
        <w:ind w:firstLine="709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6. Рекомендовать органам местного самоуправлен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ия муниципальных образований Еврейской автономной области принять решение о введении временного ограничения движения транспортных средств по автомобильным дорогам общего пользования местного значения Еврейской автономной области, находящимся в их ведении. 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53"/>
        <w:ind w:firstLine="709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7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Настоящее постановление вступает в силу после дня его официального опубликования.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709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</w:t>
      </w:r>
      <w:r>
        <w:rPr>
          <w:rFonts w:ascii="Times New Roman" w:hAnsi="Times New Roman" w:cs="Times New Roman"/>
          <w:sz w:val="28"/>
          <w:szCs w:val="28"/>
        </w:rPr>
        <w:t xml:space="preserve">убернатор облас</w:t>
      </w:r>
      <w:r>
        <w:rPr>
          <w:rFonts w:ascii="Times New Roman" w:hAnsi="Times New Roman" w:cs="Times New Roman"/>
          <w:sz w:val="28"/>
          <w:szCs w:val="28"/>
        </w:rPr>
        <w:t xml:space="preserve">ти</w:t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Р.Э. Гольдштейн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  <w:sz w:val="28"/>
          <w:szCs w:val="28"/>
        </w:rPr>
      </w:r>
    </w:p>
    <w:sectPr>
      <w:headerReference w:type="default" r:id="rId9"/>
      <w:headerReference w:type="first" r:id="rId10"/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Arial Unicode MS">
    <w:panose1 w:val="020B0604020202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57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2</w:t>
    </w:r>
    <w:r>
      <w:rPr>
        <w:rFonts w:ascii="Times New Roman" w:hAnsi="Times New Roman" w:cs="Times New Roman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57"/>
      <w:jc w:val="center"/>
    </w:pPr>
    <w:r/>
    <w:r/>
  </w:p>
  <w:p>
    <w:pPr>
      <w:pStyle w:val="857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14" w:hanging="1005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9">
    <w:name w:val="Heading 1"/>
    <w:basedOn w:val="853"/>
    <w:next w:val="853"/>
    <w:link w:val="680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80">
    <w:name w:val="Heading 1 Char"/>
    <w:basedOn w:val="854"/>
    <w:link w:val="679"/>
    <w:uiPriority w:val="9"/>
    <w:rPr>
      <w:rFonts w:ascii="Arial" w:hAnsi="Arial" w:eastAsia="Arial" w:cs="Arial"/>
      <w:sz w:val="40"/>
      <w:szCs w:val="40"/>
    </w:rPr>
  </w:style>
  <w:style w:type="paragraph" w:styleId="681">
    <w:name w:val="Heading 2"/>
    <w:basedOn w:val="853"/>
    <w:next w:val="853"/>
    <w:link w:val="682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82">
    <w:name w:val="Heading 2 Char"/>
    <w:basedOn w:val="854"/>
    <w:link w:val="681"/>
    <w:uiPriority w:val="9"/>
    <w:rPr>
      <w:rFonts w:ascii="Arial" w:hAnsi="Arial" w:eastAsia="Arial" w:cs="Arial"/>
      <w:sz w:val="34"/>
    </w:rPr>
  </w:style>
  <w:style w:type="paragraph" w:styleId="683">
    <w:name w:val="Heading 3"/>
    <w:basedOn w:val="853"/>
    <w:next w:val="853"/>
    <w:link w:val="684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84">
    <w:name w:val="Heading 3 Char"/>
    <w:basedOn w:val="854"/>
    <w:link w:val="683"/>
    <w:uiPriority w:val="9"/>
    <w:rPr>
      <w:rFonts w:ascii="Arial" w:hAnsi="Arial" w:eastAsia="Arial" w:cs="Arial"/>
      <w:sz w:val="30"/>
      <w:szCs w:val="30"/>
    </w:rPr>
  </w:style>
  <w:style w:type="paragraph" w:styleId="685">
    <w:name w:val="Heading 4"/>
    <w:basedOn w:val="853"/>
    <w:next w:val="853"/>
    <w:link w:val="686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6">
    <w:name w:val="Heading 4 Char"/>
    <w:basedOn w:val="854"/>
    <w:link w:val="685"/>
    <w:uiPriority w:val="9"/>
    <w:rPr>
      <w:rFonts w:ascii="Arial" w:hAnsi="Arial" w:eastAsia="Arial" w:cs="Arial"/>
      <w:b/>
      <w:bCs/>
      <w:sz w:val="26"/>
      <w:szCs w:val="26"/>
    </w:rPr>
  </w:style>
  <w:style w:type="paragraph" w:styleId="687">
    <w:name w:val="Heading 5"/>
    <w:basedOn w:val="853"/>
    <w:next w:val="853"/>
    <w:link w:val="688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8">
    <w:name w:val="Heading 5 Char"/>
    <w:basedOn w:val="854"/>
    <w:link w:val="687"/>
    <w:uiPriority w:val="9"/>
    <w:rPr>
      <w:rFonts w:ascii="Arial" w:hAnsi="Arial" w:eastAsia="Arial" w:cs="Arial"/>
      <w:b/>
      <w:bCs/>
      <w:sz w:val="24"/>
      <w:szCs w:val="24"/>
    </w:rPr>
  </w:style>
  <w:style w:type="paragraph" w:styleId="689">
    <w:name w:val="Heading 6"/>
    <w:basedOn w:val="853"/>
    <w:next w:val="853"/>
    <w:link w:val="690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90">
    <w:name w:val="Heading 6 Char"/>
    <w:basedOn w:val="854"/>
    <w:link w:val="689"/>
    <w:uiPriority w:val="9"/>
    <w:rPr>
      <w:rFonts w:ascii="Arial" w:hAnsi="Arial" w:eastAsia="Arial" w:cs="Arial"/>
      <w:b/>
      <w:bCs/>
      <w:sz w:val="22"/>
      <w:szCs w:val="22"/>
    </w:rPr>
  </w:style>
  <w:style w:type="paragraph" w:styleId="691">
    <w:name w:val="Heading 7"/>
    <w:basedOn w:val="853"/>
    <w:next w:val="853"/>
    <w:link w:val="69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92">
    <w:name w:val="Heading 7 Char"/>
    <w:basedOn w:val="854"/>
    <w:link w:val="69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93">
    <w:name w:val="Heading 8"/>
    <w:basedOn w:val="853"/>
    <w:next w:val="853"/>
    <w:link w:val="694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94">
    <w:name w:val="Heading 8 Char"/>
    <w:basedOn w:val="854"/>
    <w:link w:val="693"/>
    <w:uiPriority w:val="9"/>
    <w:rPr>
      <w:rFonts w:ascii="Arial" w:hAnsi="Arial" w:eastAsia="Arial" w:cs="Arial"/>
      <w:i/>
      <w:iCs/>
      <w:sz w:val="22"/>
      <w:szCs w:val="22"/>
    </w:rPr>
  </w:style>
  <w:style w:type="paragraph" w:styleId="695">
    <w:name w:val="Heading 9"/>
    <w:basedOn w:val="853"/>
    <w:next w:val="853"/>
    <w:link w:val="696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6">
    <w:name w:val="Heading 9 Char"/>
    <w:basedOn w:val="854"/>
    <w:link w:val="695"/>
    <w:uiPriority w:val="9"/>
    <w:rPr>
      <w:rFonts w:ascii="Arial" w:hAnsi="Arial" w:eastAsia="Arial" w:cs="Arial"/>
      <w:i/>
      <w:iCs/>
      <w:sz w:val="21"/>
      <w:szCs w:val="21"/>
    </w:rPr>
  </w:style>
  <w:style w:type="paragraph" w:styleId="697">
    <w:name w:val="No Spacing"/>
    <w:uiPriority w:val="1"/>
    <w:qFormat/>
    <w:pPr>
      <w:spacing w:before="0" w:after="0" w:line="240" w:lineRule="auto"/>
    </w:pPr>
  </w:style>
  <w:style w:type="paragraph" w:styleId="698">
    <w:name w:val="Title"/>
    <w:basedOn w:val="853"/>
    <w:next w:val="853"/>
    <w:link w:val="69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9">
    <w:name w:val="Title Char"/>
    <w:basedOn w:val="854"/>
    <w:link w:val="698"/>
    <w:uiPriority w:val="10"/>
    <w:rPr>
      <w:sz w:val="48"/>
      <w:szCs w:val="48"/>
    </w:rPr>
  </w:style>
  <w:style w:type="paragraph" w:styleId="700">
    <w:name w:val="Subtitle"/>
    <w:basedOn w:val="853"/>
    <w:next w:val="853"/>
    <w:link w:val="701"/>
    <w:uiPriority w:val="11"/>
    <w:qFormat/>
    <w:pPr>
      <w:spacing w:before="200" w:after="200"/>
    </w:pPr>
    <w:rPr>
      <w:sz w:val="24"/>
      <w:szCs w:val="24"/>
    </w:rPr>
  </w:style>
  <w:style w:type="character" w:styleId="701">
    <w:name w:val="Subtitle Char"/>
    <w:basedOn w:val="854"/>
    <w:link w:val="700"/>
    <w:uiPriority w:val="11"/>
    <w:rPr>
      <w:sz w:val="24"/>
      <w:szCs w:val="24"/>
    </w:rPr>
  </w:style>
  <w:style w:type="paragraph" w:styleId="702">
    <w:name w:val="Quote"/>
    <w:basedOn w:val="853"/>
    <w:next w:val="853"/>
    <w:link w:val="703"/>
    <w:uiPriority w:val="29"/>
    <w:qFormat/>
    <w:pPr>
      <w:ind w:left="720" w:right="720"/>
    </w:pPr>
    <w:rPr>
      <w:i/>
    </w:rPr>
  </w:style>
  <w:style w:type="character" w:styleId="703">
    <w:name w:val="Quote Char"/>
    <w:link w:val="702"/>
    <w:uiPriority w:val="29"/>
    <w:rPr>
      <w:i/>
    </w:rPr>
  </w:style>
  <w:style w:type="paragraph" w:styleId="704">
    <w:name w:val="Intense Quote"/>
    <w:basedOn w:val="853"/>
    <w:next w:val="853"/>
    <w:link w:val="70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5">
    <w:name w:val="Intense Quote Char"/>
    <w:link w:val="704"/>
    <w:uiPriority w:val="30"/>
    <w:rPr>
      <w:i/>
    </w:rPr>
  </w:style>
  <w:style w:type="character" w:styleId="706">
    <w:name w:val="Header Char"/>
    <w:basedOn w:val="854"/>
    <w:link w:val="857"/>
    <w:uiPriority w:val="99"/>
  </w:style>
  <w:style w:type="character" w:styleId="707">
    <w:name w:val="Footer Char"/>
    <w:basedOn w:val="854"/>
    <w:link w:val="859"/>
    <w:uiPriority w:val="99"/>
  </w:style>
  <w:style w:type="paragraph" w:styleId="708">
    <w:name w:val="Caption"/>
    <w:basedOn w:val="853"/>
    <w:next w:val="85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9">
    <w:name w:val="Caption Char"/>
    <w:basedOn w:val="708"/>
    <w:link w:val="859"/>
    <w:uiPriority w:val="99"/>
  </w:style>
  <w:style w:type="table" w:styleId="710">
    <w:name w:val="Table Grid Light"/>
    <w:basedOn w:val="85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1">
    <w:name w:val="Plain Table 1"/>
    <w:basedOn w:val="85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2">
    <w:name w:val="Plain Table 2"/>
    <w:basedOn w:val="85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3">
    <w:name w:val="Plain Table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4">
    <w:name w:val="Plain Table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Plain Table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6">
    <w:name w:val="Grid Table 1 Light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1 Light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1 Light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1 Light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1 Light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>
    <w:name w:val="Grid Table 1 Light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>
    <w:name w:val="Grid Table 1 Light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>
    <w:name w:val="Grid Table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2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2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2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2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2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2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3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3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3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4"/>
    <w:basedOn w:val="8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8">
    <w:name w:val="Grid Table 4 - Accent 1"/>
    <w:basedOn w:val="8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9">
    <w:name w:val="Grid Table 4 - Accent 2"/>
    <w:basedOn w:val="8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40">
    <w:name w:val="Grid Table 4 - Accent 3"/>
    <w:basedOn w:val="8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41">
    <w:name w:val="Grid Table 4 - Accent 4"/>
    <w:basedOn w:val="8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2">
    <w:name w:val="Grid Table 4 - Accent 5"/>
    <w:basedOn w:val="8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3">
    <w:name w:val="Grid Table 4 - Accent 6"/>
    <w:basedOn w:val="8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4">
    <w:name w:val="Grid Table 5 Dark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5">
    <w:name w:val="Grid Table 5 Dark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46">
    <w:name w:val="Grid Table 5 Dark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47">
    <w:name w:val="Grid Table 5 Dark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48">
    <w:name w:val="Grid Table 5 Dark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49">
    <w:name w:val="Grid Table 5 Dark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50">
    <w:name w:val="Grid Table 5 Dark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51">
    <w:name w:val="Grid Table 6 Colorful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2">
    <w:name w:val="Grid Table 6 Colorful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3">
    <w:name w:val="Grid Table 6 Colorful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4">
    <w:name w:val="Grid Table 6 Colorful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5">
    <w:name w:val="Grid Table 6 Colorful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6">
    <w:name w:val="Grid Table 6 Colorful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7">
    <w:name w:val="Grid Table 6 Colorful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8">
    <w:name w:val="Grid Table 7 Colorful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7 Colorful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7 Colorful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7 Colorful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7 Colorful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7 Colorful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7 Colorful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1 Light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List Table 1 Light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List Table 1 Light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List Table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3">
    <w:name w:val="List Table 2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4">
    <w:name w:val="List Table 2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5">
    <w:name w:val="List Table 2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6">
    <w:name w:val="List Table 2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7">
    <w:name w:val="List Table 2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8">
    <w:name w:val="List Table 2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9">
    <w:name w:val="List Table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3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3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3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3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3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3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4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4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4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5 Dark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5 Dark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5 Dark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5 Dark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5 Dark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8">
    <w:name w:val="List Table 5 Dark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9">
    <w:name w:val="List Table 5 Dark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0">
    <w:name w:val="List Table 6 Colorful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01">
    <w:name w:val="List Table 6 Colorful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2">
    <w:name w:val="List Table 6 Colorful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3">
    <w:name w:val="List Table 6 Colorful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4">
    <w:name w:val="List Table 6 Colorful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5">
    <w:name w:val="List Table 6 Colorful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6">
    <w:name w:val="List Table 6 Colorful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7">
    <w:name w:val="List Table 7 Colorful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8">
    <w:name w:val="List Table 7 Colorful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09">
    <w:name w:val="List Table 7 Colorful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10">
    <w:name w:val="List Table 7 Colorful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11">
    <w:name w:val="List Table 7 Colorful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12">
    <w:name w:val="List Table 7 Colorful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13">
    <w:name w:val="List Table 7 Colorful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14">
    <w:name w:val="Lined - Accent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5">
    <w:name w:val="Lined - Accent 1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6">
    <w:name w:val="Lined - Accent 2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7">
    <w:name w:val="Lined - Accent 3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8">
    <w:name w:val="Lined - Accent 4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9">
    <w:name w:val="Lined - Accent 5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0">
    <w:name w:val="Lined - Accent 6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1">
    <w:name w:val="Bordered &amp; Lined - Accent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2">
    <w:name w:val="Bordered &amp; Lined - Accent 1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3">
    <w:name w:val="Bordered &amp; Lined - Accent 2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4">
    <w:name w:val="Bordered &amp; Lined - Accent 3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5">
    <w:name w:val="Bordered &amp; Lined - Accent 4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6">
    <w:name w:val="Bordered &amp; Lined - Accent 5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7">
    <w:name w:val="Bordered &amp; Lined - Accent 6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8">
    <w:name w:val="Bordered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9">
    <w:name w:val="Bordered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30">
    <w:name w:val="Bordered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31">
    <w:name w:val="Bordered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2">
    <w:name w:val="Bordered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3">
    <w:name w:val="Bordered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4">
    <w:name w:val="Bordered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35">
    <w:name w:val="Hyperlink"/>
    <w:uiPriority w:val="99"/>
    <w:unhideWhenUsed/>
    <w:rPr>
      <w:color w:val="0000ff" w:themeColor="hyperlink"/>
      <w:u w:val="single"/>
    </w:rPr>
  </w:style>
  <w:style w:type="paragraph" w:styleId="836">
    <w:name w:val="footnote text"/>
    <w:basedOn w:val="853"/>
    <w:link w:val="837"/>
    <w:uiPriority w:val="99"/>
    <w:semiHidden/>
    <w:unhideWhenUsed/>
    <w:pPr>
      <w:spacing w:after="40" w:line="240" w:lineRule="auto"/>
    </w:pPr>
    <w:rPr>
      <w:sz w:val="18"/>
    </w:rPr>
  </w:style>
  <w:style w:type="character" w:styleId="837">
    <w:name w:val="Footnote Text Char"/>
    <w:link w:val="836"/>
    <w:uiPriority w:val="99"/>
    <w:rPr>
      <w:sz w:val="18"/>
    </w:rPr>
  </w:style>
  <w:style w:type="character" w:styleId="838">
    <w:name w:val="footnote reference"/>
    <w:basedOn w:val="854"/>
    <w:uiPriority w:val="99"/>
    <w:unhideWhenUsed/>
    <w:rPr>
      <w:vertAlign w:val="superscript"/>
    </w:rPr>
  </w:style>
  <w:style w:type="paragraph" w:styleId="839">
    <w:name w:val="endnote text"/>
    <w:basedOn w:val="853"/>
    <w:link w:val="840"/>
    <w:uiPriority w:val="99"/>
    <w:semiHidden/>
    <w:unhideWhenUsed/>
    <w:pPr>
      <w:spacing w:after="0" w:line="240" w:lineRule="auto"/>
    </w:pPr>
    <w:rPr>
      <w:sz w:val="20"/>
    </w:rPr>
  </w:style>
  <w:style w:type="character" w:styleId="840">
    <w:name w:val="Endnote Text Char"/>
    <w:link w:val="839"/>
    <w:uiPriority w:val="99"/>
    <w:rPr>
      <w:sz w:val="20"/>
    </w:rPr>
  </w:style>
  <w:style w:type="character" w:styleId="841">
    <w:name w:val="endnote reference"/>
    <w:basedOn w:val="854"/>
    <w:uiPriority w:val="99"/>
    <w:semiHidden/>
    <w:unhideWhenUsed/>
    <w:rPr>
      <w:vertAlign w:val="superscript"/>
    </w:rPr>
  </w:style>
  <w:style w:type="paragraph" w:styleId="842">
    <w:name w:val="toc 1"/>
    <w:basedOn w:val="853"/>
    <w:next w:val="853"/>
    <w:uiPriority w:val="39"/>
    <w:unhideWhenUsed/>
    <w:pPr>
      <w:ind w:left="0" w:right="0" w:firstLine="0"/>
      <w:spacing w:after="57"/>
    </w:pPr>
  </w:style>
  <w:style w:type="paragraph" w:styleId="843">
    <w:name w:val="toc 2"/>
    <w:basedOn w:val="853"/>
    <w:next w:val="853"/>
    <w:uiPriority w:val="39"/>
    <w:unhideWhenUsed/>
    <w:pPr>
      <w:ind w:left="283" w:right="0" w:firstLine="0"/>
      <w:spacing w:after="57"/>
    </w:pPr>
  </w:style>
  <w:style w:type="paragraph" w:styleId="844">
    <w:name w:val="toc 3"/>
    <w:basedOn w:val="853"/>
    <w:next w:val="853"/>
    <w:uiPriority w:val="39"/>
    <w:unhideWhenUsed/>
    <w:pPr>
      <w:ind w:left="567" w:right="0" w:firstLine="0"/>
      <w:spacing w:after="57"/>
    </w:pPr>
  </w:style>
  <w:style w:type="paragraph" w:styleId="845">
    <w:name w:val="toc 4"/>
    <w:basedOn w:val="853"/>
    <w:next w:val="853"/>
    <w:uiPriority w:val="39"/>
    <w:unhideWhenUsed/>
    <w:pPr>
      <w:ind w:left="850" w:right="0" w:firstLine="0"/>
      <w:spacing w:after="57"/>
    </w:pPr>
  </w:style>
  <w:style w:type="paragraph" w:styleId="846">
    <w:name w:val="toc 5"/>
    <w:basedOn w:val="853"/>
    <w:next w:val="853"/>
    <w:uiPriority w:val="39"/>
    <w:unhideWhenUsed/>
    <w:pPr>
      <w:ind w:left="1134" w:right="0" w:firstLine="0"/>
      <w:spacing w:after="57"/>
    </w:pPr>
  </w:style>
  <w:style w:type="paragraph" w:styleId="847">
    <w:name w:val="toc 6"/>
    <w:basedOn w:val="853"/>
    <w:next w:val="853"/>
    <w:uiPriority w:val="39"/>
    <w:unhideWhenUsed/>
    <w:pPr>
      <w:ind w:left="1417" w:right="0" w:firstLine="0"/>
      <w:spacing w:after="57"/>
    </w:pPr>
  </w:style>
  <w:style w:type="paragraph" w:styleId="848">
    <w:name w:val="toc 7"/>
    <w:basedOn w:val="853"/>
    <w:next w:val="853"/>
    <w:uiPriority w:val="39"/>
    <w:unhideWhenUsed/>
    <w:pPr>
      <w:ind w:left="1701" w:right="0" w:firstLine="0"/>
      <w:spacing w:after="57"/>
    </w:pPr>
  </w:style>
  <w:style w:type="paragraph" w:styleId="849">
    <w:name w:val="toc 8"/>
    <w:basedOn w:val="853"/>
    <w:next w:val="853"/>
    <w:uiPriority w:val="39"/>
    <w:unhideWhenUsed/>
    <w:pPr>
      <w:ind w:left="1984" w:right="0" w:firstLine="0"/>
      <w:spacing w:after="57"/>
    </w:pPr>
  </w:style>
  <w:style w:type="paragraph" w:styleId="850">
    <w:name w:val="toc 9"/>
    <w:basedOn w:val="853"/>
    <w:next w:val="853"/>
    <w:uiPriority w:val="39"/>
    <w:unhideWhenUsed/>
    <w:pPr>
      <w:ind w:left="2268" w:right="0" w:firstLine="0"/>
      <w:spacing w:after="57"/>
    </w:pPr>
  </w:style>
  <w:style w:type="paragraph" w:styleId="851">
    <w:name w:val="TOC Heading"/>
    <w:uiPriority w:val="39"/>
    <w:unhideWhenUsed/>
  </w:style>
  <w:style w:type="paragraph" w:styleId="852">
    <w:name w:val="table of figures"/>
    <w:basedOn w:val="853"/>
    <w:next w:val="853"/>
    <w:uiPriority w:val="99"/>
    <w:unhideWhenUsed/>
    <w:pPr>
      <w:spacing w:after="0" w:afterAutospacing="0"/>
    </w:pPr>
  </w:style>
  <w:style w:type="paragraph" w:styleId="853" w:default="1">
    <w:name w:val="Normal"/>
    <w:qFormat/>
    <w:pPr>
      <w:spacing w:after="160" w:line="256" w:lineRule="auto"/>
    </w:pPr>
  </w:style>
  <w:style w:type="character" w:styleId="854" w:default="1">
    <w:name w:val="Default Paragraph Font"/>
    <w:uiPriority w:val="1"/>
    <w:semiHidden/>
    <w:unhideWhenUsed/>
  </w:style>
  <w:style w:type="table" w:styleId="85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56" w:default="1">
    <w:name w:val="No List"/>
    <w:uiPriority w:val="99"/>
    <w:semiHidden/>
    <w:unhideWhenUsed/>
  </w:style>
  <w:style w:type="paragraph" w:styleId="857">
    <w:name w:val="Header"/>
    <w:basedOn w:val="853"/>
    <w:link w:val="858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58" w:customStyle="1">
    <w:name w:val="Верхний колонтитул Знак"/>
    <w:basedOn w:val="854"/>
    <w:link w:val="857"/>
    <w:uiPriority w:val="99"/>
  </w:style>
  <w:style w:type="paragraph" w:styleId="859">
    <w:name w:val="Footer"/>
    <w:basedOn w:val="853"/>
    <w:link w:val="860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60" w:customStyle="1">
    <w:name w:val="Нижний колонтитул Знак"/>
    <w:basedOn w:val="854"/>
    <w:link w:val="859"/>
    <w:uiPriority w:val="99"/>
  </w:style>
  <w:style w:type="paragraph" w:styleId="861">
    <w:name w:val="Balloon Text"/>
    <w:basedOn w:val="853"/>
    <w:link w:val="862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62" w:customStyle="1">
    <w:name w:val="Текст выноски Знак"/>
    <w:basedOn w:val="854"/>
    <w:link w:val="861"/>
    <w:uiPriority w:val="99"/>
    <w:semiHidden/>
    <w:rPr>
      <w:rFonts w:ascii="Tahoma" w:hAnsi="Tahoma" w:cs="Tahoma"/>
      <w:sz w:val="16"/>
      <w:szCs w:val="16"/>
    </w:rPr>
  </w:style>
  <w:style w:type="paragraph" w:styleId="863">
    <w:name w:val="List Paragraph"/>
    <w:basedOn w:val="853"/>
    <w:uiPriority w:val="34"/>
    <w:qFormat/>
    <w:pPr>
      <w:contextualSpacing/>
      <w:ind w:left="720"/>
    </w:pPr>
  </w:style>
  <w:style w:type="table" w:styleId="864">
    <w:name w:val="Table Grid"/>
    <w:basedOn w:val="855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865" w:customStyle="1">
    <w:name w:val="Гиперссылка"/>
    <w:uiPriority w:val="99"/>
    <w:unhideWhenUsed/>
    <w:rPr>
      <w:rFonts w:cs="Times New Roman"/>
      <w:color w:val="000080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Р7-Офис/2024.1.2.400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Завражина Татьяна Александровна</dc:creator>
  <cp:keywords/>
  <dc:description/>
  <cp:revision>83</cp:revision>
  <dcterms:created xsi:type="dcterms:W3CDTF">2020-05-28T01:10:00Z</dcterms:created>
  <dcterms:modified xsi:type="dcterms:W3CDTF">2024-02-29T01:34:10Z</dcterms:modified>
</cp:coreProperties>
</file>